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031" w:type="dxa"/>
        <w:tblInd w:w="105" w:type="dxa"/>
        <w:tblLayout w:type="fixed"/>
        <w:tblLook w:val="04A0" w:firstRow="1" w:lastRow="0" w:firstColumn="1" w:lastColumn="0" w:noHBand="0" w:noVBand="1"/>
      </w:tblPr>
      <w:tblGrid>
        <w:gridCol w:w="580"/>
        <w:gridCol w:w="6214"/>
        <w:gridCol w:w="4867"/>
        <w:gridCol w:w="2000"/>
        <w:gridCol w:w="1370"/>
      </w:tblGrid>
      <w:tr w:rsidR="004514E0" w:rsidRPr="004514E0" w:rsidTr="00DD262E">
        <w:trPr>
          <w:trHeight w:val="900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514E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4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514E0" w:rsidRPr="004514E0" w:rsidRDefault="004514E0" w:rsidP="00331C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Сведения о результатах проведения внутреннего финансового аудита в структурных подразделениях                                                                                                    УФК по Томской области за </w:t>
            </w:r>
            <w:r w:rsidR="00331C8C" w:rsidRPr="00331C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  <w:bookmarkStart w:id="0" w:name="_GoBack"/>
            <w:bookmarkEnd w:id="0"/>
            <w:r w:rsidR="004E03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месяцев</w:t>
            </w: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2023 года</w:t>
            </w:r>
          </w:p>
        </w:tc>
      </w:tr>
      <w:tr w:rsidR="004514E0" w:rsidRPr="004514E0" w:rsidTr="00DD262E">
        <w:trPr>
          <w:trHeight w:val="51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6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аудиторского мероприятия</w:t>
            </w:r>
          </w:p>
        </w:tc>
        <w:tc>
          <w:tcPr>
            <w:tcW w:w="4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объекта ВФА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Наименование, дата Заключения о результатах аудиторского мероприятия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Изучаемый период</w:t>
            </w:r>
          </w:p>
        </w:tc>
      </w:tr>
      <w:tr w:rsidR="004514E0" w:rsidRPr="004514E0" w:rsidTr="00DD262E">
        <w:trPr>
          <w:trHeight w:val="114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514E0" w:rsidRPr="004514E0" w:rsidTr="00DD262E">
        <w:trPr>
          <w:trHeight w:val="3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4E0" w:rsidRPr="004514E0" w:rsidRDefault="004514E0" w:rsidP="00451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9"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  <w:bCs/>
              </w:rPr>
              <w:t>Подтверждение достоверности годовой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 Управления Федерального казначейства по Томской области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Бюджетные процедуры по: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br/>
              <w:t>- составлению первичных учетных документов, передача их Межрегиональному филиалу ФКУ «ЦОКР» в г. Новосибирске;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br/>
              <w:t>- проведению инвентаризации активов и обязательств, проводимой перед составлением годовой бюджетной отчетности;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br/>
              <w:t>- по передаче Межрегиональному филиалу ФКУ «ЦОКР» в г. Новосибирске информации или документов (сведений), необходимых для осуществления централизуемых полномочий, включая соблюдение полноты и нейтральности данных пояснительной записки к бюджетной отчетности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0.0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143" w:rsidRPr="00DD262E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Управления Федеральной службы по надзору в сфере связи, информационных технологий и массовых коммуникаций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Заключение № 2 о результатах аудиторского мероприятия от 3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.01.202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143" w:rsidRPr="00DD262E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Управления Федеральной службы государственной регистрации, кадастра и картографии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3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143" w:rsidRPr="00DD262E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Территориального органа Федеральной службы государственной статистики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32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56143" w:rsidRPr="00DD262E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Управления Федеральной антимонопольной службы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1.0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4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Территориального органа Федеральной службы по надзору в сфере здравоохранения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 xml:space="preserve">6 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о результатах аудиторского мероприятия от 0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29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Государственная инспекция труда в Томской области).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Заключение №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02.02.202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Межрегионального управления № 81 Федерального медико-биологического агентства)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Заключение № 8 о результатах аудиторского мероприятия от 08.02.202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  <w:tr w:rsidR="00DD262E" w:rsidRPr="00DD262E" w:rsidTr="00DD262E">
        <w:trPr>
          <w:trHeight w:val="151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6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Подтверждение достоверности годовой бюджетной отчетности, в том числе соответствия порядка ведения бюджетного учета единой методологии учета и отчетности (в отношении субъекта централизованного учета Управления Федеральной службы по надзору в сфере защиты прав потребителей и благополучия человека по Томской области)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Бюджетные процедуры по:</w:t>
            </w:r>
          </w:p>
          <w:p w:rsidR="00D56143" w:rsidRPr="00DD262E" w:rsidRDefault="00D56143" w:rsidP="00FB0669">
            <w:pPr>
              <w:widowControl w:val="0"/>
              <w:spacing w:after="0" w:line="240" w:lineRule="auto"/>
              <w:ind w:right="79" w:firstLine="218"/>
              <w:rPr>
                <w:rFonts w:ascii="Times New Roman" w:hAnsi="Times New Roman" w:cs="Times New Roman"/>
              </w:rPr>
            </w:pPr>
            <w:r w:rsidRPr="00DD262E">
              <w:rPr>
                <w:rFonts w:ascii="Times New Roman" w:hAnsi="Times New Roman" w:cs="Times New Roman"/>
              </w:rPr>
              <w:t>- ведению бюджетного учета субъекта централизованного учета;</w:t>
            </w:r>
          </w:p>
          <w:p w:rsidR="00D56143" w:rsidRPr="004514E0" w:rsidRDefault="00D56143" w:rsidP="00FB0669">
            <w:pPr>
              <w:spacing w:after="0" w:line="240" w:lineRule="auto"/>
              <w:ind w:firstLine="218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hAnsi="Times New Roman" w:cs="Times New Roman"/>
              </w:rPr>
              <w:t xml:space="preserve">- составлению и </w:t>
            </w:r>
            <w:r w:rsidRPr="00DD262E">
              <w:rPr>
                <w:rFonts w:ascii="Times New Roman" w:hAnsi="Times New Roman" w:cs="Times New Roman"/>
                <w:bCs/>
              </w:rPr>
              <w:t xml:space="preserve">представлению </w:t>
            </w:r>
            <w:r w:rsidRPr="00DD262E">
              <w:rPr>
                <w:rFonts w:ascii="Times New Roman" w:hAnsi="Times New Roman" w:cs="Times New Roman"/>
              </w:rPr>
              <w:t>бюджетной отчетности субъекта централизованного учета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D262E" w:rsidP="00DD2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Заключение № 9</w:t>
            </w:r>
            <w:r w:rsidR="00D56143" w:rsidRPr="004514E0">
              <w:rPr>
                <w:rFonts w:ascii="Times New Roman" w:eastAsia="Times New Roman" w:hAnsi="Times New Roman" w:cs="Times New Roman"/>
                <w:lang w:eastAsia="ru-RU"/>
              </w:rPr>
              <w:t xml:space="preserve"> о результатах аудиторского мероприятия от 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  <w:r w:rsidR="00D56143" w:rsidRPr="004514E0">
              <w:rPr>
                <w:rFonts w:ascii="Times New Roman" w:eastAsia="Times New Roman" w:hAnsi="Times New Roman" w:cs="Times New Roman"/>
                <w:lang w:eastAsia="ru-RU"/>
              </w:rPr>
              <w:t>.02.202</w:t>
            </w:r>
            <w:r w:rsidRPr="00DD262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43" w:rsidRPr="004514E0" w:rsidRDefault="00D56143" w:rsidP="00D561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14E0">
              <w:rPr>
                <w:rFonts w:ascii="Times New Roman" w:eastAsia="Times New Roman" w:hAnsi="Times New Roman" w:cs="Times New Roman"/>
                <w:lang w:eastAsia="ru-RU"/>
              </w:rPr>
              <w:t>2022 год</w:t>
            </w:r>
          </w:p>
        </w:tc>
      </w:tr>
    </w:tbl>
    <w:p w:rsidR="00517AD7" w:rsidRDefault="00331C8C"/>
    <w:sectPr w:rsidR="00517AD7" w:rsidSect="00DD262E">
      <w:headerReference w:type="default" r:id="rId6"/>
      <w:pgSz w:w="16838" w:h="11906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62E" w:rsidRDefault="00DD262E" w:rsidP="00DD262E">
      <w:pPr>
        <w:spacing w:after="0" w:line="240" w:lineRule="auto"/>
      </w:pPr>
      <w:r>
        <w:separator/>
      </w:r>
    </w:p>
  </w:endnote>
  <w:end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62E" w:rsidRDefault="00DD262E" w:rsidP="00DD262E">
      <w:pPr>
        <w:spacing w:after="0" w:line="240" w:lineRule="auto"/>
      </w:pPr>
      <w:r>
        <w:separator/>
      </w:r>
    </w:p>
  </w:footnote>
  <w:footnote w:type="continuationSeparator" w:id="0">
    <w:p w:rsidR="00DD262E" w:rsidRDefault="00DD262E" w:rsidP="00DD2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2607848"/>
      <w:docPartObj>
        <w:docPartGallery w:val="Page Numbers (Top of Page)"/>
        <w:docPartUnique/>
      </w:docPartObj>
    </w:sdtPr>
    <w:sdtEndPr/>
    <w:sdtContent>
      <w:p w:rsidR="00DD262E" w:rsidRDefault="00DD26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C8C">
          <w:rPr>
            <w:noProof/>
          </w:rPr>
          <w:t>2</w:t>
        </w:r>
        <w:r>
          <w:fldChar w:fldCharType="end"/>
        </w:r>
      </w:p>
    </w:sdtContent>
  </w:sdt>
  <w:p w:rsidR="00DD262E" w:rsidRDefault="00DD26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4E0"/>
    <w:rsid w:val="00234516"/>
    <w:rsid w:val="002927EC"/>
    <w:rsid w:val="00310B75"/>
    <w:rsid w:val="00331C8C"/>
    <w:rsid w:val="004514E0"/>
    <w:rsid w:val="004E03BC"/>
    <w:rsid w:val="006D42DA"/>
    <w:rsid w:val="00CA17C2"/>
    <w:rsid w:val="00D56143"/>
    <w:rsid w:val="00DD262E"/>
    <w:rsid w:val="00FB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17C8F5-D458-4AD1-B34C-926CDCA4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262E"/>
  </w:style>
  <w:style w:type="paragraph" w:styleId="a5">
    <w:name w:val="footer"/>
    <w:basedOn w:val="a"/>
    <w:link w:val="a6"/>
    <w:uiPriority w:val="99"/>
    <w:unhideWhenUsed/>
    <w:rsid w:val="00DD26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262E"/>
  </w:style>
  <w:style w:type="paragraph" w:styleId="a7">
    <w:name w:val="Balloon Text"/>
    <w:basedOn w:val="a"/>
    <w:link w:val="a8"/>
    <w:uiPriority w:val="99"/>
    <w:semiHidden/>
    <w:unhideWhenUsed/>
    <w:rsid w:val="004E03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3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8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6</cp:revision>
  <cp:lastPrinted>2023-06-28T09:30:00Z</cp:lastPrinted>
  <dcterms:created xsi:type="dcterms:W3CDTF">2023-04-03T04:00:00Z</dcterms:created>
  <dcterms:modified xsi:type="dcterms:W3CDTF">2023-09-12T06:31:00Z</dcterms:modified>
</cp:coreProperties>
</file>