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492" w:rsidRPr="002B2492" w:rsidRDefault="002B2492">
      <w:pPr>
        <w:pStyle w:val="ConsPlusTitle"/>
        <w:jc w:val="center"/>
        <w:outlineLvl w:val="0"/>
      </w:pPr>
      <w:bookmarkStart w:id="0" w:name="_GoBack"/>
      <w:bookmarkEnd w:id="0"/>
      <w:r w:rsidRPr="002B2492">
        <w:t>ПРАВИТЕЛЬСТВО РОССИЙСКОЙ ФЕДЕРАЦИИ</w:t>
      </w:r>
    </w:p>
    <w:p w:rsidR="002B2492" w:rsidRPr="002B2492" w:rsidRDefault="002B2492">
      <w:pPr>
        <w:pStyle w:val="ConsPlusTitle"/>
        <w:jc w:val="center"/>
      </w:pPr>
    </w:p>
    <w:p w:rsidR="002B2492" w:rsidRPr="002B2492" w:rsidRDefault="002B2492">
      <w:pPr>
        <w:pStyle w:val="ConsPlusTitle"/>
        <w:jc w:val="center"/>
      </w:pPr>
      <w:r w:rsidRPr="002B2492">
        <w:t>ПОСТАНОВЛЕНИЕ</w:t>
      </w:r>
    </w:p>
    <w:p w:rsidR="002B2492" w:rsidRPr="002B2492" w:rsidRDefault="002B2492">
      <w:pPr>
        <w:pStyle w:val="ConsPlusTitle"/>
        <w:jc w:val="center"/>
      </w:pPr>
      <w:r w:rsidRPr="002B2492">
        <w:t>от 26 декабря 2022 г. N 2438</w:t>
      </w:r>
    </w:p>
    <w:p w:rsidR="002B2492" w:rsidRPr="002B2492" w:rsidRDefault="002B2492">
      <w:pPr>
        <w:pStyle w:val="ConsPlusTitle"/>
        <w:jc w:val="center"/>
      </w:pPr>
    </w:p>
    <w:p w:rsidR="002B2492" w:rsidRPr="002B2492" w:rsidRDefault="002B2492">
      <w:pPr>
        <w:pStyle w:val="ConsPlusTitle"/>
        <w:jc w:val="center"/>
      </w:pPr>
      <w:r w:rsidRPr="002B2492">
        <w:t>О ПОРЯДКЕ</w:t>
      </w:r>
    </w:p>
    <w:p w:rsidR="002B2492" w:rsidRPr="002B2492" w:rsidRDefault="002B2492">
      <w:pPr>
        <w:pStyle w:val="ConsPlusTitle"/>
        <w:jc w:val="center"/>
      </w:pPr>
      <w:r w:rsidRPr="002B2492">
        <w:t>ПЕРЕЧИСЛЕНИЯ В 2023 ГОДУ СРЕДСТВ, ПОДЛЕЖАЩИХ КАЗНАЧЕЙСКОМУ</w:t>
      </w:r>
    </w:p>
    <w:p w:rsidR="002B2492" w:rsidRPr="002B2492" w:rsidRDefault="002B2492">
      <w:pPr>
        <w:pStyle w:val="ConsPlusTitle"/>
        <w:jc w:val="center"/>
      </w:pPr>
      <w:r w:rsidRPr="002B2492">
        <w:t>СОПРОВОЖДЕНИЮ, НА РАСЧЕТНЫЕ СЧЕТА, ОТКРЫТЫЕ</w:t>
      </w:r>
    </w:p>
    <w:p w:rsidR="002B2492" w:rsidRPr="002B2492" w:rsidRDefault="002B2492">
      <w:pPr>
        <w:pStyle w:val="ConsPlusTitle"/>
        <w:jc w:val="center"/>
      </w:pPr>
      <w:r w:rsidRPr="002B2492">
        <w:t>В КРЕДИТНЫХ ОРГАНИЗАЦИЯХ</w:t>
      </w:r>
    </w:p>
    <w:p w:rsidR="002B2492" w:rsidRPr="002B2492" w:rsidRDefault="002B2492">
      <w:pPr>
        <w:pStyle w:val="ConsPlusNormal"/>
        <w:jc w:val="both"/>
      </w:pPr>
    </w:p>
    <w:p w:rsidR="002B2492" w:rsidRPr="002B2492" w:rsidRDefault="002B2492">
      <w:pPr>
        <w:pStyle w:val="ConsPlusNormal"/>
        <w:ind w:firstLine="540"/>
        <w:jc w:val="both"/>
      </w:pPr>
      <w:r w:rsidRPr="002B2492">
        <w:t xml:space="preserve">В соответствии с </w:t>
      </w:r>
      <w:hyperlink r:id="rId4">
        <w:r w:rsidRPr="002B2492">
          <w:t>частями 4</w:t>
        </w:r>
      </w:hyperlink>
      <w:r w:rsidRPr="002B2492">
        <w:t xml:space="preserve"> - </w:t>
      </w:r>
      <w:hyperlink r:id="rId5">
        <w:r w:rsidRPr="002B2492">
          <w:t>6</w:t>
        </w:r>
      </w:hyperlink>
      <w:r w:rsidRPr="002B2492">
        <w:t xml:space="preserve">, </w:t>
      </w:r>
      <w:hyperlink r:id="rId6">
        <w:r w:rsidRPr="002B2492">
          <w:t>8</w:t>
        </w:r>
      </w:hyperlink>
      <w:r w:rsidRPr="002B2492">
        <w:t xml:space="preserve"> и </w:t>
      </w:r>
      <w:hyperlink r:id="rId7">
        <w:r w:rsidRPr="002B2492">
          <w:t>15 статьи 10</w:t>
        </w:r>
      </w:hyperlink>
      <w:r w:rsidRPr="002B2492"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 Правительство Российской Федерации постановляет: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bookmarkStart w:id="1" w:name="P12"/>
      <w:bookmarkEnd w:id="1"/>
      <w:r w:rsidRPr="002B2492"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2B2492">
        <w:t>муниципально</w:t>
      </w:r>
      <w:proofErr w:type="spellEnd"/>
      <w:r w:rsidRPr="002B2492"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8">
        <w:r w:rsidRPr="002B2492">
          <w:t>частях 4</w:t>
        </w:r>
      </w:hyperlink>
      <w:r w:rsidRPr="002B2492">
        <w:t xml:space="preserve">, </w:t>
      </w:r>
      <w:hyperlink r:id="rId9">
        <w:r w:rsidRPr="002B2492">
          <w:t>5</w:t>
        </w:r>
      </w:hyperlink>
      <w:r w:rsidRPr="002B2492">
        <w:t xml:space="preserve"> и </w:t>
      </w:r>
      <w:hyperlink r:id="rId10">
        <w:r w:rsidRPr="002B2492">
          <w:t>8 статьи 10</w:t>
        </w:r>
      </w:hyperlink>
      <w:r w:rsidRPr="002B2492"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году", осуществляется в 2023 году на расчетные счета, открытые в кредитных организациях: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bookmarkStart w:id="2" w:name="P13"/>
      <w:bookmarkEnd w:id="2"/>
      <w:r w:rsidRPr="002B2492">
        <w:t>а) поставщикам строительных материалов и оборудования, затраты на приобретение которых включены в сметную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сметная документация), информация о которых в сметной документации содержится в перечне строительных материалов и оборудования, включенных в сметную документацию (далее - перечень), который: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r w:rsidRPr="002B2492"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r w:rsidRPr="002B2492"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складочный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2B2492">
        <w:t>муниципально</w:t>
      </w:r>
      <w:proofErr w:type="spellEnd"/>
      <w:r w:rsidRPr="002B2492">
        <w:t>-частном партнерстве), и утверждается получателем субсидии (бюджетных инвестиций, взноса в уставный складочный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 w:rsidRPr="002B2492">
        <w:t>муниципально</w:t>
      </w:r>
      <w:proofErr w:type="spellEnd"/>
      <w:r w:rsidRPr="002B2492">
        <w:t>-частном партнерстве);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bookmarkStart w:id="3" w:name="P16"/>
      <w:bookmarkEnd w:id="3"/>
      <w:r w:rsidRPr="002B2492">
        <w:t xml:space="preserve">б) поставщикам товаров, не указанных в </w:t>
      </w:r>
      <w:hyperlink w:anchor="P13">
        <w:r w:rsidRPr="002B2492">
          <w:t>подпункте "а"</w:t>
        </w:r>
      </w:hyperlink>
      <w:r w:rsidRPr="002B2492">
        <w:t xml:space="preserve"> настоящего пункта,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</w:t>
      </w:r>
      <w:r w:rsidRPr="002B2492">
        <w:lastRenderedPageBreak/>
        <w:t xml:space="preserve">учреждения, соглашения (договора), подтверждающих поставку иных товаров документов, определенных нормативным правовым </w:t>
      </w:r>
      <w:hyperlink r:id="rId11">
        <w:r w:rsidRPr="002B2492">
          <w:t>актом</w:t>
        </w:r>
      </w:hyperlink>
      <w:r w:rsidRPr="002B2492">
        <w:t xml:space="preserve"> Министерства финансов Российской Федерации в соответствии с </w:t>
      </w:r>
      <w:hyperlink r:id="rId12">
        <w:r w:rsidRPr="002B2492">
          <w:t>пунктом 4 статьи 242.23</w:t>
        </w:r>
      </w:hyperlink>
      <w:r w:rsidRPr="002B2492">
        <w:t xml:space="preserve"> Бюджетного кодекса Российской Федерации (далее - порядок санкционирования).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r w:rsidRPr="002B2492">
        <w:t>2. В перечень включаются наименования строительных материалов и оборудования в соответствии с проектной документацией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строительство (реконструкцию, в том числе с элементами реставрации, техническое перевооружение), капитальный ремонт которых осуществляется в рамках государственного (муниципального) контракта, контракта учреждения, соглашения (договора), необходимых для его исполнения.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r w:rsidRPr="002B2492">
        <w:t>3. Перечень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складочный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2B2492">
        <w:t>муниципально</w:t>
      </w:r>
      <w:proofErr w:type="spellEnd"/>
      <w:r w:rsidRPr="002B2492">
        <w:t xml:space="preserve">-частном партнерстве), в территориальный орган Федерального казначейства по месту открытия ему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2">
        <w:r w:rsidRPr="002B2492">
          <w:t>пункте 1</w:t>
        </w:r>
      </w:hyperlink>
      <w:r w:rsidRPr="002B2492">
        <w:t xml:space="preserve"> настоящего постановления, открыты лицевые счета участника казначейского сопровождения.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r w:rsidRPr="002B2492">
        <w:t xml:space="preserve">4.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заключенным в рамках исполнения государственных (муниципальных) контрактов, контрактов учреждений, указанных в </w:t>
      </w:r>
      <w:hyperlink r:id="rId13">
        <w:r w:rsidRPr="002B2492">
          <w:t>частях 6</w:t>
        </w:r>
      </w:hyperlink>
      <w:r w:rsidRPr="002B2492">
        <w:t xml:space="preserve"> и </w:t>
      </w:r>
      <w:hyperlink r:id="rId14">
        <w:r w:rsidRPr="002B2492">
          <w:t>8 статьи 10</w:t>
        </w:r>
      </w:hyperlink>
      <w:r w:rsidRPr="002B2492"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году", осуществляется в 2023 году на расчетные счета, открытые в кредитных организациях подрядчикам (исполнителям) по таким контрактам (договорам) (далее - подрядчик (исполнитель),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сформированный подрядчиком (исполнителем) реестр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</w:t>
      </w:r>
      <w:hyperlink w:anchor="P41">
        <w:r w:rsidRPr="002B2492">
          <w:t>приложению</w:t>
        </w:r>
      </w:hyperlink>
      <w:r w:rsidRPr="002B2492">
        <w:t>, указанные в документах, подтверждающих выполнение работ, оказание услуг, определенных порядком санкционирования.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r w:rsidRPr="002B2492">
        <w:t>5.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r w:rsidRPr="002B2492">
        <w:t>а) поставщикам строительных материалов и оборудования, осуществляют проверку указанных в контрактах (договорах) наименований строительных материалов и оборудования на наличие их в соответствующем перечне;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r w:rsidRPr="002B2492">
        <w:t xml:space="preserve">б) поставщикам товаров, указанных в </w:t>
      </w:r>
      <w:hyperlink w:anchor="P16">
        <w:r w:rsidRPr="002B2492">
          <w:t>подпункте "б" пункта 1</w:t>
        </w:r>
      </w:hyperlink>
      <w:r w:rsidRPr="002B2492"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r w:rsidRPr="002B2492">
        <w:t xml:space="preserve">в) подрядчикам (исполнителям), осуществляют проверку документов о приемке в соответствии с </w:t>
      </w:r>
      <w:r w:rsidRPr="002B2492">
        <w:lastRenderedPageBreak/>
        <w:t xml:space="preserve">порядком санкционирования, а также наличия реестра документов, предусмотренного </w:t>
      </w:r>
      <w:hyperlink w:anchor="P41">
        <w:r w:rsidRPr="002B2492">
          <w:t>приложением</w:t>
        </w:r>
      </w:hyperlink>
      <w:r w:rsidRPr="002B2492">
        <w:t xml:space="preserve"> к настоящему постановлению.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r w:rsidRPr="002B2492">
        <w:t xml:space="preserve">6.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15">
        <w:r w:rsidRPr="002B2492">
          <w:t>статьей 220.2</w:t>
        </w:r>
      </w:hyperlink>
      <w:r w:rsidRPr="002B2492">
        <w:t xml:space="preserve"> Бюджетного кодекса Российской Федерации средств, определенных в соответствии со </w:t>
      </w:r>
      <w:hyperlink r:id="rId16">
        <w:r w:rsidRPr="002B2492">
          <w:t>статьей 242.26</w:t>
        </w:r>
      </w:hyperlink>
      <w:r w:rsidRPr="002B2492">
        <w:t xml:space="preserve"> Бюджетного кодекса Российской Федерации, в случаях, установленных </w:t>
      </w:r>
      <w:hyperlink r:id="rId17">
        <w:r w:rsidRPr="002B2492">
          <w:t>частью 15 статьи 10</w:t>
        </w:r>
      </w:hyperlink>
      <w:r w:rsidRPr="002B2492"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году".</w:t>
      </w:r>
    </w:p>
    <w:p w:rsidR="002B2492" w:rsidRPr="002B2492" w:rsidRDefault="002B2492">
      <w:pPr>
        <w:pStyle w:val="ConsPlusNormal"/>
        <w:jc w:val="both"/>
      </w:pPr>
    </w:p>
    <w:p w:rsidR="002B2492" w:rsidRPr="002B2492" w:rsidRDefault="002B2492">
      <w:pPr>
        <w:pStyle w:val="ConsPlusNormal"/>
        <w:jc w:val="right"/>
      </w:pPr>
      <w:r w:rsidRPr="002B2492">
        <w:t>Председатель Правительства</w:t>
      </w:r>
    </w:p>
    <w:p w:rsidR="002B2492" w:rsidRPr="002B2492" w:rsidRDefault="002B2492">
      <w:pPr>
        <w:pStyle w:val="ConsPlusNormal"/>
        <w:jc w:val="right"/>
      </w:pPr>
      <w:r w:rsidRPr="002B2492">
        <w:t>Российской Федерации</w:t>
      </w:r>
    </w:p>
    <w:p w:rsidR="002B2492" w:rsidRPr="002B2492" w:rsidRDefault="002B2492">
      <w:pPr>
        <w:pStyle w:val="ConsPlusNormal"/>
        <w:jc w:val="right"/>
      </w:pPr>
      <w:r w:rsidRPr="002B2492">
        <w:t>М.МИШУСТИН</w:t>
      </w:r>
    </w:p>
    <w:p w:rsidR="002B2492" w:rsidRPr="002B2492" w:rsidRDefault="002B2492">
      <w:pPr>
        <w:pStyle w:val="ConsPlusNormal"/>
        <w:jc w:val="both"/>
      </w:pPr>
    </w:p>
    <w:p w:rsidR="002B2492" w:rsidRPr="002B2492" w:rsidRDefault="002B2492">
      <w:pPr>
        <w:pStyle w:val="ConsPlusNormal"/>
        <w:jc w:val="both"/>
      </w:pPr>
    </w:p>
    <w:p w:rsidR="002B2492" w:rsidRPr="002B2492" w:rsidRDefault="002B2492">
      <w:pPr>
        <w:pStyle w:val="ConsPlusNormal"/>
        <w:jc w:val="both"/>
      </w:pPr>
    </w:p>
    <w:p w:rsidR="002B2492" w:rsidRPr="002B2492" w:rsidRDefault="002B2492">
      <w:pPr>
        <w:pStyle w:val="ConsPlusNormal"/>
        <w:jc w:val="both"/>
      </w:pPr>
    </w:p>
    <w:p w:rsidR="002B2492" w:rsidRPr="002B2492" w:rsidRDefault="002B2492">
      <w:pPr>
        <w:pStyle w:val="ConsPlusNormal"/>
        <w:jc w:val="both"/>
      </w:pPr>
    </w:p>
    <w:p w:rsidR="002B2492" w:rsidRPr="002B2492" w:rsidRDefault="002B2492">
      <w:pPr>
        <w:pStyle w:val="ConsPlusNormal"/>
        <w:jc w:val="right"/>
        <w:outlineLvl w:val="0"/>
      </w:pPr>
      <w:r w:rsidRPr="002B2492">
        <w:t>Приложение</w:t>
      </w:r>
    </w:p>
    <w:p w:rsidR="002B2492" w:rsidRPr="002B2492" w:rsidRDefault="002B2492">
      <w:pPr>
        <w:pStyle w:val="ConsPlusNormal"/>
        <w:jc w:val="right"/>
      </w:pPr>
      <w:r w:rsidRPr="002B2492">
        <w:t>к постановлению Правительства</w:t>
      </w:r>
    </w:p>
    <w:p w:rsidR="002B2492" w:rsidRPr="002B2492" w:rsidRDefault="002B2492">
      <w:pPr>
        <w:pStyle w:val="ConsPlusNormal"/>
        <w:jc w:val="right"/>
      </w:pPr>
      <w:r w:rsidRPr="002B2492">
        <w:t>Российской Федерации</w:t>
      </w:r>
    </w:p>
    <w:p w:rsidR="002B2492" w:rsidRPr="002B2492" w:rsidRDefault="002B2492">
      <w:pPr>
        <w:pStyle w:val="ConsPlusNormal"/>
        <w:jc w:val="right"/>
      </w:pPr>
      <w:r w:rsidRPr="002B2492">
        <w:t>от 26 декабря 2022 г. N 2438</w:t>
      </w:r>
    </w:p>
    <w:p w:rsidR="002B2492" w:rsidRPr="002B2492" w:rsidRDefault="002B2492">
      <w:pPr>
        <w:pStyle w:val="ConsPlusNormal"/>
        <w:jc w:val="both"/>
      </w:pPr>
    </w:p>
    <w:p w:rsidR="002B2492" w:rsidRPr="002B2492" w:rsidRDefault="002B2492">
      <w:pPr>
        <w:pStyle w:val="ConsPlusNormal"/>
        <w:jc w:val="right"/>
      </w:pPr>
      <w:r w:rsidRPr="002B2492">
        <w:t>(форма)</w:t>
      </w:r>
    </w:p>
    <w:p w:rsidR="002B2492" w:rsidRPr="002B2492" w:rsidRDefault="002B249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2B2492" w:rsidRPr="002B2492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  <w:jc w:val="center"/>
            </w:pPr>
            <w:bookmarkStart w:id="4" w:name="P41"/>
            <w:bookmarkEnd w:id="4"/>
            <w:r w:rsidRPr="002B2492">
              <w:t>РЕЕСТР</w:t>
            </w:r>
          </w:p>
          <w:p w:rsidR="002B2492" w:rsidRPr="002B2492" w:rsidRDefault="002B2492">
            <w:pPr>
              <w:pStyle w:val="ConsPlusNormal"/>
              <w:jc w:val="center"/>
            </w:pPr>
            <w:r w:rsidRPr="002B2492"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2B2492" w:rsidRPr="002B2492" w:rsidRDefault="002B2492">
            <w:pPr>
              <w:pStyle w:val="ConsPlusNormal"/>
              <w:jc w:val="center"/>
            </w:pPr>
            <w:r w:rsidRPr="002B2492">
              <w:t>N _______________________</w:t>
            </w:r>
          </w:p>
        </w:tc>
      </w:tr>
    </w:tbl>
    <w:p w:rsidR="002B2492" w:rsidRPr="002B2492" w:rsidRDefault="002B249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2B2492" w:rsidRPr="002B2492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Коды</w:t>
            </w:r>
          </w:p>
        </w:tc>
      </w:tr>
      <w:tr w:rsidR="002B2492" w:rsidRPr="002B2492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от "__" 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  <w:jc w:val="right"/>
            </w:pPr>
            <w:r w:rsidRPr="002B2492"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</w:tr>
      <w:tr w:rsidR="002B2492" w:rsidRPr="002B2492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  <w:r w:rsidRPr="002B2492"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  <w:jc w:val="right"/>
            </w:pPr>
            <w:r w:rsidRPr="002B2492"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</w:tr>
      <w:tr w:rsidR="002B2492" w:rsidRPr="002B2492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  <w:jc w:val="right"/>
            </w:pPr>
            <w:r w:rsidRPr="002B2492"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</w:tr>
      <w:tr w:rsidR="002B2492" w:rsidRPr="002B2492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  <w:r w:rsidRPr="002B2492"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  <w:jc w:val="right"/>
            </w:pPr>
            <w:r w:rsidRPr="002B2492">
              <w:t>Аналитический код раздела на лицевом счете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</w:tr>
      <w:tr w:rsidR="002B2492" w:rsidRPr="002B2492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  <w:r w:rsidRPr="002B2492">
              <w:lastRenderedPageBreak/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  <w:jc w:val="right"/>
            </w:pPr>
            <w:r w:rsidRPr="002B2492"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</w:tr>
      <w:tr w:rsidR="002B2492" w:rsidRPr="002B2492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  <w:jc w:val="right"/>
            </w:pPr>
            <w:r w:rsidRPr="002B2492"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</w:tr>
      <w:tr w:rsidR="002B2492" w:rsidRPr="002B2492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  <w:jc w:val="right"/>
            </w:pPr>
            <w:r w:rsidRPr="002B2492"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</w:tr>
      <w:tr w:rsidR="002B2492" w:rsidRPr="002B2492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</w:pPr>
            <w:r w:rsidRPr="002B2492"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  <w:jc w:val="right"/>
            </w:pPr>
            <w:r w:rsidRPr="002B2492"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</w:tr>
      <w:tr w:rsidR="002B2492" w:rsidRPr="002B2492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  <w:jc w:val="right"/>
            </w:pPr>
            <w:r w:rsidRPr="002B2492"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</w:tr>
      <w:tr w:rsidR="002B2492" w:rsidRPr="002B2492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  <w:jc w:val="right"/>
            </w:pPr>
            <w:r w:rsidRPr="002B2492"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</w:tr>
      <w:tr w:rsidR="002B2492" w:rsidRPr="002B2492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  <w:r w:rsidRPr="002B2492"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  <w:jc w:val="right"/>
            </w:pPr>
            <w:r w:rsidRPr="002B2492"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492" w:rsidRPr="002B2492" w:rsidRDefault="002B2492">
            <w:pPr>
              <w:pStyle w:val="ConsPlusNormal"/>
              <w:jc w:val="center"/>
            </w:pPr>
            <w:hyperlink r:id="rId18">
              <w:r w:rsidRPr="002B2492">
                <w:t>383</w:t>
              </w:r>
            </w:hyperlink>
          </w:p>
        </w:tc>
      </w:tr>
    </w:tbl>
    <w:p w:rsidR="002B2492" w:rsidRPr="002B2492" w:rsidRDefault="002B249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2B2492" w:rsidRPr="002B2492">
        <w:tc>
          <w:tcPr>
            <w:tcW w:w="710" w:type="dxa"/>
            <w:vMerge w:val="restart"/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N п/п</w:t>
            </w:r>
          </w:p>
        </w:tc>
        <w:tc>
          <w:tcPr>
            <w:tcW w:w="8307" w:type="dxa"/>
            <w:gridSpan w:val="4"/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135">
              <w:r w:rsidRPr="002B2492">
                <w:t>&lt;*&gt;</w:t>
              </w:r>
            </w:hyperlink>
          </w:p>
        </w:tc>
      </w:tr>
      <w:tr w:rsidR="002B2492" w:rsidRPr="002B2492">
        <w:tc>
          <w:tcPr>
            <w:tcW w:w="710" w:type="dxa"/>
            <w:vMerge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4238" w:type="dxa"/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Вид</w:t>
            </w:r>
          </w:p>
        </w:tc>
        <w:tc>
          <w:tcPr>
            <w:tcW w:w="1411" w:type="dxa"/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Номер</w:t>
            </w:r>
          </w:p>
        </w:tc>
        <w:tc>
          <w:tcPr>
            <w:tcW w:w="1411" w:type="dxa"/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Дата</w:t>
            </w:r>
          </w:p>
        </w:tc>
        <w:tc>
          <w:tcPr>
            <w:tcW w:w="1247" w:type="dxa"/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Сумма</w:t>
            </w:r>
          </w:p>
        </w:tc>
      </w:tr>
      <w:tr w:rsidR="002B2492" w:rsidRPr="002B2492">
        <w:tc>
          <w:tcPr>
            <w:tcW w:w="710" w:type="dxa"/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1</w:t>
            </w:r>
          </w:p>
        </w:tc>
        <w:tc>
          <w:tcPr>
            <w:tcW w:w="4238" w:type="dxa"/>
          </w:tcPr>
          <w:p w:rsidR="002B2492" w:rsidRPr="002B2492" w:rsidRDefault="002B2492">
            <w:pPr>
              <w:pStyle w:val="ConsPlusNormal"/>
              <w:jc w:val="center"/>
            </w:pPr>
            <w:bookmarkStart w:id="5" w:name="P97"/>
            <w:bookmarkEnd w:id="5"/>
            <w:r w:rsidRPr="002B2492">
              <w:t>2</w:t>
            </w:r>
          </w:p>
        </w:tc>
        <w:tc>
          <w:tcPr>
            <w:tcW w:w="1411" w:type="dxa"/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3</w:t>
            </w:r>
          </w:p>
        </w:tc>
        <w:tc>
          <w:tcPr>
            <w:tcW w:w="1411" w:type="dxa"/>
          </w:tcPr>
          <w:p w:rsidR="002B2492" w:rsidRPr="002B2492" w:rsidRDefault="002B2492">
            <w:pPr>
              <w:pStyle w:val="ConsPlusNormal"/>
              <w:jc w:val="center"/>
            </w:pPr>
            <w:bookmarkStart w:id="6" w:name="P99"/>
            <w:bookmarkEnd w:id="6"/>
            <w:r w:rsidRPr="002B2492">
              <w:t>4</w:t>
            </w:r>
          </w:p>
        </w:tc>
        <w:tc>
          <w:tcPr>
            <w:tcW w:w="1247" w:type="dxa"/>
          </w:tcPr>
          <w:p w:rsidR="002B2492" w:rsidRPr="002B2492" w:rsidRDefault="002B2492">
            <w:pPr>
              <w:pStyle w:val="ConsPlusNormal"/>
              <w:jc w:val="center"/>
            </w:pPr>
            <w:bookmarkStart w:id="7" w:name="P100"/>
            <w:bookmarkEnd w:id="7"/>
            <w:r w:rsidRPr="002B2492">
              <w:t>5</w:t>
            </w:r>
          </w:p>
        </w:tc>
      </w:tr>
      <w:tr w:rsidR="002B2492" w:rsidRPr="002B2492">
        <w:tc>
          <w:tcPr>
            <w:tcW w:w="710" w:type="dxa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4238" w:type="dxa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411" w:type="dxa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411" w:type="dxa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247" w:type="dxa"/>
          </w:tcPr>
          <w:p w:rsidR="002B2492" w:rsidRPr="002B2492" w:rsidRDefault="002B2492">
            <w:pPr>
              <w:pStyle w:val="ConsPlusNormal"/>
            </w:pPr>
          </w:p>
        </w:tc>
      </w:tr>
    </w:tbl>
    <w:p w:rsidR="002B2492" w:rsidRPr="002B2492" w:rsidRDefault="002B249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2B2492" w:rsidRPr="002B2492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  <w:r w:rsidRPr="002B2492">
              <w:t>Руководитель подрядчика (исполнителя) по контракту (договору)</w:t>
            </w:r>
          </w:p>
          <w:p w:rsidR="002B2492" w:rsidRPr="002B2492" w:rsidRDefault="002B2492">
            <w:pPr>
              <w:pStyle w:val="ConsPlusNormal"/>
            </w:pPr>
            <w:r w:rsidRPr="002B2492"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</w:tr>
      <w:tr w:rsidR="002B2492" w:rsidRPr="002B2492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(расшифровка подписи)</w:t>
            </w:r>
          </w:p>
        </w:tc>
      </w:tr>
      <w:tr w:rsidR="002B2492" w:rsidRPr="002B2492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492" w:rsidRPr="002B2492" w:rsidRDefault="002B2492">
            <w:pPr>
              <w:pStyle w:val="ConsPlusNormal"/>
            </w:pPr>
            <w:r w:rsidRPr="002B2492">
              <w:t>Руководитель заказчика по контракту (договору)</w:t>
            </w:r>
          </w:p>
          <w:p w:rsidR="002B2492" w:rsidRPr="002B2492" w:rsidRDefault="002B2492">
            <w:pPr>
              <w:pStyle w:val="ConsPlusNormal"/>
            </w:pPr>
            <w:r w:rsidRPr="002B2492"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</w:tr>
      <w:tr w:rsidR="002B2492" w:rsidRPr="002B2492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2492" w:rsidRPr="002B2492" w:rsidRDefault="002B2492">
            <w:pPr>
              <w:pStyle w:val="ConsPlusNormal"/>
              <w:jc w:val="center"/>
            </w:pPr>
            <w:r w:rsidRPr="002B2492">
              <w:t>(расшифровка подписи)</w:t>
            </w:r>
          </w:p>
        </w:tc>
      </w:tr>
    </w:tbl>
    <w:p w:rsidR="002B2492" w:rsidRPr="002B2492" w:rsidRDefault="002B2492">
      <w:pPr>
        <w:pStyle w:val="ConsPlusNormal"/>
        <w:jc w:val="both"/>
      </w:pPr>
    </w:p>
    <w:p w:rsidR="002B2492" w:rsidRPr="002B2492" w:rsidRDefault="002B2492">
      <w:pPr>
        <w:pStyle w:val="ConsPlusNormal"/>
        <w:ind w:firstLine="540"/>
        <w:jc w:val="both"/>
      </w:pPr>
      <w:r w:rsidRPr="002B2492">
        <w:t>--------------------------------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bookmarkStart w:id="8" w:name="P135"/>
      <w:bookmarkEnd w:id="8"/>
      <w:r w:rsidRPr="002B2492">
        <w:t>&lt;*&gt; В случае если подрядчик (исполнитель):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r w:rsidRPr="002B2492"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97">
        <w:r w:rsidRPr="002B2492">
          <w:t>графах 2</w:t>
        </w:r>
      </w:hyperlink>
      <w:r w:rsidRPr="002B2492">
        <w:t xml:space="preserve">, </w:t>
      </w:r>
      <w:hyperlink w:anchor="P99">
        <w:r w:rsidRPr="002B2492">
          <w:t>4</w:t>
        </w:r>
      </w:hyperlink>
      <w:r w:rsidRPr="002B2492">
        <w:t xml:space="preserve"> и </w:t>
      </w:r>
      <w:hyperlink w:anchor="P100">
        <w:r w:rsidRPr="002B2492">
          <w:t>5</w:t>
        </w:r>
      </w:hyperlink>
      <w:r w:rsidRPr="002B2492"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 (</w:t>
      </w:r>
      <w:hyperlink r:id="rId19">
        <w:r w:rsidRPr="002B2492">
          <w:t>приложение N 1</w:t>
        </w:r>
      </w:hyperlink>
      <w:r w:rsidRPr="002B2492">
        <w:t xml:space="preserve"> к Порядку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</w:t>
      </w:r>
      <w:r w:rsidRPr="002B2492">
        <w:lastRenderedPageBreak/>
        <w:t>утвержденному приказом Министерства финансов Российской Федерации от 10 декабря 2021 г. N 210н,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2B2492" w:rsidRPr="002B2492" w:rsidRDefault="002B2492">
      <w:pPr>
        <w:pStyle w:val="ConsPlusNormal"/>
        <w:spacing w:before="220"/>
        <w:ind w:firstLine="540"/>
        <w:jc w:val="both"/>
      </w:pPr>
      <w:r w:rsidRPr="002B2492"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обязательств подрядчика (исполнителя), установленных </w:t>
      </w:r>
      <w:hyperlink r:id="rId20">
        <w:r w:rsidRPr="002B2492">
          <w:t>Порядком</w:t>
        </w:r>
      </w:hyperlink>
      <w:r w:rsidRPr="002B2492">
        <w:t xml:space="preserve">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утвержденным приказом Министерства финансов Российской Федерации от 17 декабря 2021 г. N 214н.</w:t>
      </w:r>
    </w:p>
    <w:p w:rsidR="002B2492" w:rsidRPr="002B2492" w:rsidRDefault="002B2492">
      <w:pPr>
        <w:pStyle w:val="ConsPlusNormal"/>
        <w:jc w:val="both"/>
      </w:pPr>
    </w:p>
    <w:p w:rsidR="002B2492" w:rsidRPr="002B2492" w:rsidRDefault="002B2492">
      <w:pPr>
        <w:pStyle w:val="ConsPlusNormal"/>
        <w:jc w:val="both"/>
      </w:pPr>
    </w:p>
    <w:p w:rsidR="002B2492" w:rsidRPr="002B2492" w:rsidRDefault="002B249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1280" w:rsidRPr="002B2492" w:rsidRDefault="005C1280"/>
    <w:sectPr w:rsidR="005C1280" w:rsidRPr="002B2492" w:rsidSect="002B249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492"/>
    <w:rsid w:val="002B2492"/>
    <w:rsid w:val="005C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44269-E559-416D-918E-B3581BF7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4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B24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B249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487DD5C4CC42E85FDEC516585BF233AE3833C1B522D81A4D09A2550399F380DC653C772B166201B5F644B196A86C70E1055DCEB73EA24BhBm0D" TargetMode="External"/><Relationship Id="rId13" Type="http://schemas.openxmlformats.org/officeDocument/2006/relationships/hyperlink" Target="consultantplus://offline/ref=2E487DD5C4CC42E85FDEC516585BF233AE3833C1B522D81A4D09A2550399F380DC653C772B166201B7F644B196A86C70E1055DCEB73EA24BhBm0D" TargetMode="External"/><Relationship Id="rId18" Type="http://schemas.openxmlformats.org/officeDocument/2006/relationships/hyperlink" Target="consultantplus://offline/ref=2E487DD5C4CC42E85FDEC516585BF233AE393EC0B025D81A4D09A2550399F380DC653C772B176900B3F644B196A86C70E1055DCEB73EA24BhBm0D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2E487DD5C4CC42E85FDEC516585BF233AE3833C1B522D81A4D09A2550399F380DC653C772B166200B4F644B196A86C70E1055DCEB73EA24BhBm0D" TargetMode="External"/><Relationship Id="rId12" Type="http://schemas.openxmlformats.org/officeDocument/2006/relationships/hyperlink" Target="consultantplus://offline/ref=2E487DD5C4CC42E85FDEC516585BF233AE3B34CBBD21D81A4D09A2550399F380DC653C702C10600AE1AC54B5DFFF616CE11A43CDA93EhAm1D" TargetMode="External"/><Relationship Id="rId17" Type="http://schemas.openxmlformats.org/officeDocument/2006/relationships/hyperlink" Target="consultantplus://offline/ref=2E487DD5C4CC42E85FDEC516585BF233AE3833C1B522D81A4D09A2550399F380DC653C772B166200B4F644B196A86C70E1055DCEB73EA24BhBm0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E487DD5C4CC42E85FDEC516585BF233AE3B34CBBD21D81A4D09A2550399F380DC653C702C11640AE1AC54B5DFFF616CE11A43CDA93EhAm1D" TargetMode="External"/><Relationship Id="rId20" Type="http://schemas.openxmlformats.org/officeDocument/2006/relationships/hyperlink" Target="consultantplus://offline/ref=2E487DD5C4CC42E85FDEC516585BF233AE3A30C8B626D81A4D09A2550399F380DC653C772B166000B4F644B196A86C70E1055DCEB73EA24BhBm0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487DD5C4CC42E85FDEC516585BF233AE3833C1B522D81A4D09A2550399F380DC653C772B166201B1F644B196A86C70E1055DCEB73EA24BhBm0D" TargetMode="External"/><Relationship Id="rId11" Type="http://schemas.openxmlformats.org/officeDocument/2006/relationships/hyperlink" Target="consultantplus://offline/ref=2E487DD5C4CC42E85FDEC516585BF233AE3A30C8B626D81A4D09A2550399F380DC653C772B166000B4F644B196A86C70E1055DCEB73EA24BhBm0D" TargetMode="External"/><Relationship Id="rId5" Type="http://schemas.openxmlformats.org/officeDocument/2006/relationships/hyperlink" Target="consultantplus://offline/ref=2E487DD5C4CC42E85FDEC516585BF233AE3833C1B522D81A4D09A2550399F380DC653C772B166201B7F644B196A86C70E1055DCEB73EA24BhBm0D" TargetMode="External"/><Relationship Id="rId15" Type="http://schemas.openxmlformats.org/officeDocument/2006/relationships/hyperlink" Target="consultantplus://offline/ref=2E487DD5C4CC42E85FDEC516585BF233AE3B34CBBD21D81A4D09A2550399F380DC653C702B14670AE1AC54B5DFFF616CE11A43CDA93EhAm1D" TargetMode="External"/><Relationship Id="rId10" Type="http://schemas.openxmlformats.org/officeDocument/2006/relationships/hyperlink" Target="consultantplus://offline/ref=2E487DD5C4CC42E85FDEC516585BF233AE3833C1B522D81A4D09A2550399F380DC653C772B166201B1F644B196A86C70E1055DCEB73EA24BhBm0D" TargetMode="External"/><Relationship Id="rId19" Type="http://schemas.openxmlformats.org/officeDocument/2006/relationships/hyperlink" Target="consultantplus://offline/ref=2E487DD5C4CC42E85FDEC516585BF233AE3B33C8B120D81A4D09A2550399F380DC653C772B166004B1F644B196A86C70E1055DCEB73EA24BhBm0D" TargetMode="External"/><Relationship Id="rId4" Type="http://schemas.openxmlformats.org/officeDocument/2006/relationships/hyperlink" Target="consultantplus://offline/ref=2E487DD5C4CC42E85FDEC516585BF233AE3833C1B522D81A4D09A2550399F380DC653C772B166201B5F644B196A86C70E1055DCEB73EA24BhBm0D" TargetMode="External"/><Relationship Id="rId9" Type="http://schemas.openxmlformats.org/officeDocument/2006/relationships/hyperlink" Target="consultantplus://offline/ref=2E487DD5C4CC42E85FDEC516585BF233AE3833C1B522D81A4D09A2550399F380DC653C772B166201B4F644B196A86C70E1055DCEB73EA24BhBm0D" TargetMode="External"/><Relationship Id="rId14" Type="http://schemas.openxmlformats.org/officeDocument/2006/relationships/hyperlink" Target="consultantplus://offline/ref=2E487DD5C4CC42E85FDEC516585BF233AE3833C1B522D81A4D09A2550399F380DC653C772B166201B1F644B196A86C70E1055DCEB73EA24BhBm0D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2223</Words>
  <Characters>12673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Уварова Анна Андреевна</dc:creator>
  <cp:keywords/>
  <dc:description/>
  <cp:lastModifiedBy>Уварова Анна Андреевна</cp:lastModifiedBy>
  <cp:revision>1</cp:revision>
  <dcterms:created xsi:type="dcterms:W3CDTF">2023-01-20T03:38:00Z</dcterms:created>
  <dcterms:modified xsi:type="dcterms:W3CDTF">2023-01-20T03:39:00Z</dcterms:modified>
</cp:coreProperties>
</file>